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AB3D47">
        <w:rPr>
          <w:b w:val="0"/>
          <w:iCs/>
          <w:spacing w:val="2"/>
          <w:szCs w:val="28"/>
        </w:rPr>
        <w:t>16</w:t>
      </w:r>
      <w:r w:rsidR="00F12473">
        <w:rPr>
          <w:b w:val="0"/>
          <w:iCs/>
          <w:spacing w:val="2"/>
          <w:szCs w:val="28"/>
        </w:rPr>
        <w:t>.</w:t>
      </w:r>
      <w:r w:rsidR="006F68F3" w:rsidRPr="00F41D78">
        <w:rPr>
          <w:b w:val="0"/>
          <w:iCs/>
          <w:spacing w:val="2"/>
          <w:szCs w:val="28"/>
        </w:rPr>
        <w:t>02.</w:t>
      </w:r>
      <w:r w:rsidRPr="00F41D78">
        <w:rPr>
          <w:b w:val="0"/>
          <w:iCs/>
          <w:spacing w:val="2"/>
          <w:szCs w:val="28"/>
        </w:rPr>
        <w:t>201</w:t>
      </w:r>
      <w:r w:rsidR="00703144">
        <w:rPr>
          <w:b w:val="0"/>
          <w:iCs/>
          <w:spacing w:val="2"/>
          <w:szCs w:val="28"/>
        </w:rPr>
        <w:t>8</w:t>
      </w:r>
      <w:r w:rsidRPr="00F41D78">
        <w:rPr>
          <w:b w:val="0"/>
          <w:iCs/>
          <w:spacing w:val="2"/>
          <w:szCs w:val="28"/>
        </w:rPr>
        <w:t xml:space="preserve"> № </w:t>
      </w:r>
      <w:r w:rsidR="00703144">
        <w:rPr>
          <w:b w:val="0"/>
          <w:bCs/>
          <w:spacing w:val="2"/>
          <w:szCs w:val="28"/>
        </w:rPr>
        <w:t xml:space="preserve"> </w:t>
      </w:r>
      <w:r w:rsidR="00AB3D47">
        <w:rPr>
          <w:b w:val="0"/>
          <w:bCs/>
          <w:spacing w:val="2"/>
          <w:szCs w:val="28"/>
        </w:rPr>
        <w:t>34</w:t>
      </w:r>
    </w:p>
    <w:p w:rsidR="000A154C" w:rsidRDefault="000A154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41120D" w:rsidRDefault="000A154C" w:rsidP="0066532E">
      <w:pPr>
        <w:ind w:right="141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E571C6" w:rsidRPr="00E571C6" w:rsidRDefault="00E571C6" w:rsidP="0066532E">
      <w:pPr>
        <w:ind w:right="141"/>
        <w:jc w:val="center"/>
        <w:rPr>
          <w:b/>
          <w:bCs/>
          <w:w w:val="100"/>
          <w:sz w:val="28"/>
        </w:rPr>
      </w:pPr>
      <w:r w:rsidRPr="00E571C6">
        <w:rPr>
          <w:b/>
          <w:bCs/>
          <w:w w:val="100"/>
          <w:sz w:val="28"/>
        </w:rPr>
        <w:t>міського конкурсу учнівських проектів для учнів 3-6-х класів</w:t>
      </w:r>
    </w:p>
    <w:p w:rsidR="000A154C" w:rsidRDefault="00E571C6" w:rsidP="0066532E">
      <w:pPr>
        <w:ind w:right="141"/>
        <w:jc w:val="center"/>
        <w:rPr>
          <w:w w:val="100"/>
          <w:sz w:val="28"/>
        </w:rPr>
      </w:pPr>
      <w:r w:rsidRPr="00E571C6">
        <w:rPr>
          <w:b/>
          <w:bCs/>
          <w:w w:val="100"/>
          <w:sz w:val="28"/>
        </w:rPr>
        <w:t>«Харків очима небайдужих дітей</w:t>
      </w:r>
      <w:r w:rsidR="00D51CA7" w:rsidRPr="00D51CA7">
        <w:rPr>
          <w:b/>
          <w:w w:val="100"/>
          <w:sz w:val="28"/>
        </w:rPr>
        <w:t>»</w:t>
      </w:r>
    </w:p>
    <w:p w:rsidR="008559AE" w:rsidRDefault="008559AE" w:rsidP="0066532E">
      <w:pPr>
        <w:ind w:right="141"/>
        <w:jc w:val="center"/>
        <w:rPr>
          <w:w w:val="100"/>
          <w:sz w:val="28"/>
        </w:rPr>
      </w:pPr>
    </w:p>
    <w:p w:rsidR="00007486" w:rsidRPr="00760517" w:rsidRDefault="00007486" w:rsidP="0066532E">
      <w:pPr>
        <w:ind w:right="141"/>
        <w:jc w:val="center"/>
        <w:rPr>
          <w:w w:val="100"/>
          <w:sz w:val="28"/>
        </w:rPr>
      </w:pPr>
    </w:p>
    <w:tbl>
      <w:tblPr>
        <w:tblW w:w="0" w:type="auto"/>
        <w:tblLook w:val="01E0"/>
      </w:tblPr>
      <w:tblGrid>
        <w:gridCol w:w="3165"/>
        <w:gridCol w:w="6407"/>
      </w:tblGrid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Голова оргкомітету: </w:t>
            </w:r>
          </w:p>
        </w:tc>
        <w:tc>
          <w:tcPr>
            <w:tcW w:w="6627" w:type="dxa"/>
          </w:tcPr>
          <w:p w:rsidR="00007486" w:rsidRPr="00007486" w:rsidRDefault="001F4340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proofErr w:type="spellStart"/>
            <w:r>
              <w:rPr>
                <w:b/>
                <w:bCs/>
                <w:w w:val="100"/>
                <w:sz w:val="28"/>
              </w:rPr>
              <w:t>Віцько</w:t>
            </w:r>
            <w:proofErr w:type="spellEnd"/>
            <w:r>
              <w:rPr>
                <w:b/>
                <w:bCs/>
                <w:w w:val="100"/>
                <w:sz w:val="28"/>
              </w:rPr>
              <w:t xml:space="preserve"> О.В.</w:t>
            </w:r>
            <w:r w:rsidR="00007486" w:rsidRPr="00007486">
              <w:rPr>
                <w:bCs/>
                <w:w w:val="100"/>
                <w:sz w:val="28"/>
              </w:rPr>
              <w:t xml:space="preserve"> – заступник директора Департаменту </w:t>
            </w:r>
            <w:r w:rsidR="00DD2C65">
              <w:rPr>
                <w:bCs/>
                <w:w w:val="100"/>
                <w:sz w:val="28"/>
              </w:rPr>
              <w:t>освіти Харківської міської ради.</w:t>
            </w:r>
          </w:p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Члени оргкомітету: </w:t>
            </w:r>
          </w:p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Дзюба Т.В. –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 xml:space="preserve">Науково-методичного педагогічного центру </w:t>
            </w:r>
            <w:r w:rsidRPr="00007486">
              <w:rPr>
                <w:w w:val="100"/>
                <w:sz w:val="28"/>
              </w:rPr>
              <w:t xml:space="preserve">Департаменту </w:t>
            </w:r>
            <w:r w:rsidRPr="00007486">
              <w:rPr>
                <w:bCs/>
                <w:w w:val="100"/>
                <w:sz w:val="28"/>
              </w:rPr>
              <w:t>освіти Харківської міської ради;</w:t>
            </w:r>
          </w:p>
          <w:p w:rsidR="00007486" w:rsidRPr="00007486" w:rsidRDefault="00007486" w:rsidP="0066532E">
            <w:pPr>
              <w:ind w:right="141"/>
              <w:jc w:val="both"/>
              <w:rPr>
                <w:w w:val="100"/>
                <w:sz w:val="28"/>
              </w:rPr>
            </w:pPr>
          </w:p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>
              <w:rPr>
                <w:b/>
                <w:bCs/>
                <w:w w:val="100"/>
                <w:sz w:val="28"/>
              </w:rPr>
              <w:t>Попова Л.В.</w:t>
            </w:r>
            <w:r w:rsidRPr="00007486">
              <w:rPr>
                <w:bCs/>
                <w:w w:val="100"/>
                <w:sz w:val="28"/>
              </w:rPr>
              <w:t xml:space="preserve"> </w:t>
            </w:r>
            <w:r w:rsidRPr="00007486">
              <w:rPr>
                <w:b/>
                <w:bCs/>
                <w:w w:val="100"/>
                <w:sz w:val="28"/>
              </w:rPr>
              <w:t xml:space="preserve">–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>Науково-методичного педагогічного центру Департаменту освіти Харківської міської ради;</w:t>
            </w: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right="141" w:hanging="18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007486" w:rsidRDefault="00007486" w:rsidP="0066532E">
            <w:pPr>
              <w:ind w:left="3060" w:right="141" w:firstLine="680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007486" w:rsidRDefault="00007486" w:rsidP="0066532E">
            <w:pPr>
              <w:ind w:right="141"/>
              <w:jc w:val="both"/>
              <w:rPr>
                <w:bCs/>
                <w:w w:val="100"/>
                <w:sz w:val="28"/>
              </w:rPr>
            </w:pPr>
            <w:r w:rsidRPr="00007486">
              <w:rPr>
                <w:b/>
                <w:bCs/>
                <w:w w:val="100"/>
                <w:sz w:val="28"/>
              </w:rPr>
              <w:t xml:space="preserve">Осьмачко О.І. </w:t>
            </w:r>
            <w:r w:rsidRPr="00007486">
              <w:rPr>
                <w:bCs/>
                <w:w w:val="100"/>
                <w:sz w:val="28"/>
              </w:rPr>
              <w:t>–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>методист</w:t>
            </w:r>
            <w:r w:rsidRPr="00007486">
              <w:rPr>
                <w:b/>
                <w:bCs/>
                <w:w w:val="100"/>
                <w:sz w:val="28"/>
              </w:rPr>
              <w:t xml:space="preserve"> </w:t>
            </w:r>
            <w:r w:rsidRPr="00007486">
              <w:rPr>
                <w:bCs/>
                <w:w w:val="100"/>
                <w:sz w:val="28"/>
              </w:rPr>
              <w:t xml:space="preserve">Науково-методичного педагогічного центру Департаменту </w:t>
            </w:r>
            <w:r w:rsidR="00DD2C65">
              <w:rPr>
                <w:bCs/>
                <w:w w:val="100"/>
                <w:sz w:val="28"/>
              </w:rPr>
              <w:t>освіти Харківської міської ради;</w:t>
            </w:r>
          </w:p>
          <w:p w:rsidR="00007486" w:rsidRPr="00007486" w:rsidRDefault="00007486" w:rsidP="0066532E">
            <w:pPr>
              <w:ind w:right="141"/>
              <w:jc w:val="both"/>
              <w:rPr>
                <w:b/>
                <w:w w:val="100"/>
                <w:sz w:val="28"/>
              </w:rPr>
            </w:pPr>
          </w:p>
        </w:tc>
      </w:tr>
      <w:tr w:rsidR="00007486" w:rsidRPr="00007486" w:rsidTr="002778AB">
        <w:tc>
          <w:tcPr>
            <w:tcW w:w="3227" w:type="dxa"/>
          </w:tcPr>
          <w:p w:rsidR="00007486" w:rsidRPr="00693AF3" w:rsidRDefault="00007486" w:rsidP="0066532E">
            <w:pPr>
              <w:ind w:right="141"/>
              <w:rPr>
                <w:w w:val="100"/>
                <w:sz w:val="28"/>
              </w:rPr>
            </w:pPr>
          </w:p>
        </w:tc>
        <w:tc>
          <w:tcPr>
            <w:tcW w:w="6627" w:type="dxa"/>
          </w:tcPr>
          <w:p w:rsidR="00007486" w:rsidRPr="007C35C6" w:rsidRDefault="00007486" w:rsidP="007C35C6">
            <w:pPr>
              <w:ind w:right="141"/>
              <w:jc w:val="both"/>
              <w:rPr>
                <w:spacing w:val="-6"/>
                <w:w w:val="100"/>
                <w:sz w:val="28"/>
              </w:rPr>
            </w:pPr>
            <w:r w:rsidRPr="00007486">
              <w:rPr>
                <w:b/>
                <w:w w:val="100"/>
                <w:sz w:val="28"/>
              </w:rPr>
              <w:t>Ко</w:t>
            </w:r>
            <w:r w:rsidR="007C35C6">
              <w:rPr>
                <w:b/>
                <w:w w:val="100"/>
                <w:sz w:val="28"/>
              </w:rPr>
              <w:t>ротка Л. </w:t>
            </w:r>
            <w:r w:rsidRPr="00007486">
              <w:rPr>
                <w:b/>
                <w:w w:val="100"/>
                <w:sz w:val="28"/>
              </w:rPr>
              <w:t>В.</w:t>
            </w:r>
            <w:r>
              <w:rPr>
                <w:w w:val="100"/>
                <w:sz w:val="28"/>
              </w:rPr>
              <w:t xml:space="preserve"> - </w:t>
            </w:r>
            <w:r w:rsidRPr="007C35C6">
              <w:rPr>
                <w:spacing w:val="-6"/>
                <w:w w:val="100"/>
                <w:sz w:val="28"/>
              </w:rPr>
              <w:t xml:space="preserve">начальник відділу бухгалтерського обліку та звітності – головний бухгалтер Департаменту </w:t>
            </w:r>
            <w:r w:rsidR="002778AB" w:rsidRPr="007C35C6">
              <w:rPr>
                <w:spacing w:val="-6"/>
                <w:w w:val="100"/>
                <w:sz w:val="28"/>
              </w:rPr>
              <w:t>освіти Харківської міської ради.</w:t>
            </w:r>
          </w:p>
          <w:p w:rsidR="00007486" w:rsidRPr="00760517" w:rsidRDefault="00007486" w:rsidP="0066532E">
            <w:pPr>
              <w:ind w:right="141"/>
              <w:jc w:val="both"/>
              <w:rPr>
                <w:w w:val="100"/>
                <w:sz w:val="28"/>
              </w:rPr>
            </w:pPr>
          </w:p>
        </w:tc>
      </w:tr>
    </w:tbl>
    <w:p w:rsidR="00B5197E" w:rsidRDefault="00374A97" w:rsidP="0066532E">
      <w:pPr>
        <w:ind w:right="141"/>
      </w:pPr>
    </w:p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561A" w:rsidRDefault="00DC561A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703144" w:rsidRDefault="00703144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703144" w:rsidRDefault="00703144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DC561A" w:rsidRDefault="00E571C6" w:rsidP="0066532E">
      <w:pPr>
        <w:overflowPunct w:val="0"/>
        <w:autoSpaceDE w:val="0"/>
        <w:autoSpaceDN w:val="0"/>
        <w:adjustRightInd w:val="0"/>
        <w:ind w:right="141"/>
        <w:jc w:val="both"/>
      </w:pPr>
      <w:r>
        <w:t>Дзюба</w:t>
      </w:r>
    </w:p>
    <w:p w:rsidR="00DC561A" w:rsidRPr="00DC561A" w:rsidRDefault="00DC561A" w:rsidP="0066532E">
      <w:pPr>
        <w:pStyle w:val="a7"/>
        <w:tabs>
          <w:tab w:val="left" w:pos="7088"/>
        </w:tabs>
        <w:ind w:right="141"/>
        <w:rPr>
          <w:sz w:val="20"/>
          <w:szCs w:val="20"/>
        </w:rPr>
      </w:pPr>
      <w:r w:rsidRPr="00F41D78">
        <w:rPr>
          <w:sz w:val="20"/>
          <w:szCs w:val="20"/>
        </w:rPr>
        <w:t>725 25 12</w:t>
      </w:r>
    </w:p>
    <w:sectPr w:rsidR="00DC561A" w:rsidRPr="00DC561A" w:rsidSect="008403F8">
      <w:headerReference w:type="default" r:id="rId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97" w:rsidRDefault="00374A97" w:rsidP="000A154C">
      <w:r>
        <w:separator/>
      </w:r>
    </w:p>
  </w:endnote>
  <w:endnote w:type="continuationSeparator" w:id="0">
    <w:p w:rsidR="00374A97" w:rsidRDefault="00374A97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97" w:rsidRDefault="00374A97" w:rsidP="000A154C">
      <w:r>
        <w:separator/>
      </w:r>
    </w:p>
  </w:footnote>
  <w:footnote w:type="continuationSeparator" w:id="0">
    <w:p w:rsidR="00374A97" w:rsidRDefault="00374A97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0A154C" w:rsidRDefault="00330C98">
        <w:pPr>
          <w:pStyle w:val="a5"/>
          <w:jc w:val="center"/>
        </w:pPr>
        <w:fldSimple w:instr=" PAGE   \* MERGEFORMAT ">
          <w:r w:rsidR="00007486">
            <w:rPr>
              <w:noProof/>
            </w:rPr>
            <w:t>2</w:t>
          </w:r>
        </w:fldSimple>
      </w:p>
    </w:sdtContent>
  </w:sdt>
  <w:p w:rsidR="000A154C" w:rsidRDefault="000A15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07486"/>
    <w:rsid w:val="0009646C"/>
    <w:rsid w:val="000A154C"/>
    <w:rsid w:val="000C5CA5"/>
    <w:rsid w:val="001016FB"/>
    <w:rsid w:val="00121063"/>
    <w:rsid w:val="0015009D"/>
    <w:rsid w:val="001526E7"/>
    <w:rsid w:val="0015794D"/>
    <w:rsid w:val="00162080"/>
    <w:rsid w:val="00172DD1"/>
    <w:rsid w:val="00192E19"/>
    <w:rsid w:val="001B3BA8"/>
    <w:rsid w:val="001F4340"/>
    <w:rsid w:val="00236990"/>
    <w:rsid w:val="00241ECA"/>
    <w:rsid w:val="00247802"/>
    <w:rsid w:val="00271058"/>
    <w:rsid w:val="002778AB"/>
    <w:rsid w:val="00287FFD"/>
    <w:rsid w:val="002D14DF"/>
    <w:rsid w:val="00330C98"/>
    <w:rsid w:val="003508EE"/>
    <w:rsid w:val="00374A97"/>
    <w:rsid w:val="00385BEB"/>
    <w:rsid w:val="003A723B"/>
    <w:rsid w:val="00407911"/>
    <w:rsid w:val="004675C8"/>
    <w:rsid w:val="00492A94"/>
    <w:rsid w:val="00496BE2"/>
    <w:rsid w:val="004C54E0"/>
    <w:rsid w:val="004D25DC"/>
    <w:rsid w:val="0059691B"/>
    <w:rsid w:val="005A56AA"/>
    <w:rsid w:val="005B2F11"/>
    <w:rsid w:val="005F2782"/>
    <w:rsid w:val="005F584C"/>
    <w:rsid w:val="00626F45"/>
    <w:rsid w:val="0066532E"/>
    <w:rsid w:val="00686DE9"/>
    <w:rsid w:val="00693AF3"/>
    <w:rsid w:val="006C1A86"/>
    <w:rsid w:val="006C211D"/>
    <w:rsid w:val="006D5364"/>
    <w:rsid w:val="006F68F3"/>
    <w:rsid w:val="00703144"/>
    <w:rsid w:val="00755E0B"/>
    <w:rsid w:val="00767B10"/>
    <w:rsid w:val="0079175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82C6C"/>
    <w:rsid w:val="008B0292"/>
    <w:rsid w:val="008D621F"/>
    <w:rsid w:val="00906FAE"/>
    <w:rsid w:val="009113B8"/>
    <w:rsid w:val="00947F18"/>
    <w:rsid w:val="009750E2"/>
    <w:rsid w:val="00980558"/>
    <w:rsid w:val="00995E6D"/>
    <w:rsid w:val="009E09CE"/>
    <w:rsid w:val="009E6063"/>
    <w:rsid w:val="00A434B5"/>
    <w:rsid w:val="00A536FB"/>
    <w:rsid w:val="00AB3D47"/>
    <w:rsid w:val="00AE2D4E"/>
    <w:rsid w:val="00AE70A0"/>
    <w:rsid w:val="00B53D25"/>
    <w:rsid w:val="00B573C8"/>
    <w:rsid w:val="00B7723F"/>
    <w:rsid w:val="00BB707A"/>
    <w:rsid w:val="00BF4147"/>
    <w:rsid w:val="00C029DD"/>
    <w:rsid w:val="00C23353"/>
    <w:rsid w:val="00C37050"/>
    <w:rsid w:val="00C4327F"/>
    <w:rsid w:val="00C85F4A"/>
    <w:rsid w:val="00CA18A6"/>
    <w:rsid w:val="00CB029A"/>
    <w:rsid w:val="00CB7006"/>
    <w:rsid w:val="00CD3FFF"/>
    <w:rsid w:val="00CE6648"/>
    <w:rsid w:val="00CE6C1F"/>
    <w:rsid w:val="00CF0D18"/>
    <w:rsid w:val="00CF7FED"/>
    <w:rsid w:val="00D02B94"/>
    <w:rsid w:val="00D51CA7"/>
    <w:rsid w:val="00DC561A"/>
    <w:rsid w:val="00DD2C65"/>
    <w:rsid w:val="00E05EDC"/>
    <w:rsid w:val="00E571C6"/>
    <w:rsid w:val="00EA01CD"/>
    <w:rsid w:val="00EA63F5"/>
    <w:rsid w:val="00EB2FE0"/>
    <w:rsid w:val="00ED58A3"/>
    <w:rsid w:val="00EE68E4"/>
    <w:rsid w:val="00F02384"/>
    <w:rsid w:val="00F12473"/>
    <w:rsid w:val="00F2725A"/>
    <w:rsid w:val="00F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46</cp:revision>
  <cp:lastPrinted>2018-02-20T08:17:00Z</cp:lastPrinted>
  <dcterms:created xsi:type="dcterms:W3CDTF">2014-02-18T13:54:00Z</dcterms:created>
  <dcterms:modified xsi:type="dcterms:W3CDTF">2018-02-23T08:50:00Z</dcterms:modified>
</cp:coreProperties>
</file>